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jc w:val="center"/>
        <w:rPr>
          <w:rFonts w:ascii="Arial" w:hAnsi="Arial" w:cs="Arial"/>
          <w:b/>
          <w:sz w:val="28"/>
          <w:szCs w:val="28"/>
        </w:rPr>
      </w:pPr>
    </w:p>
    <w:p w:rsidR="00FF685F" w:rsidRPr="00CC36FA" w:rsidRDefault="00FF685F" w:rsidP="00FF685F">
      <w:pPr>
        <w:spacing w:after="0" w:line="480" w:lineRule="auto"/>
        <w:jc w:val="center"/>
        <w:rPr>
          <w:rFonts w:ascii="Arial" w:hAnsi="Arial" w:cs="Arial"/>
          <w:b/>
          <w:sz w:val="28"/>
          <w:szCs w:val="28"/>
        </w:rPr>
      </w:pPr>
      <w:r w:rsidRPr="00CC36FA">
        <w:rPr>
          <w:rFonts w:ascii="Arial" w:hAnsi="Arial" w:cs="Arial"/>
          <w:b/>
          <w:sz w:val="28"/>
          <w:szCs w:val="28"/>
        </w:rPr>
        <w:t>Legal and Constitutional Concerns regarding USA Patriot Act and USA Freedom Act</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Student’s Name</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Institutional Affiliations</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Course</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Professor’s Name</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Date</w:t>
      </w:r>
    </w:p>
    <w:p w:rsidR="00FF685F" w:rsidRPr="00CC36FA" w:rsidRDefault="00FF685F" w:rsidP="00FF685F">
      <w:pPr>
        <w:spacing w:after="0" w:line="480" w:lineRule="auto"/>
        <w:jc w:val="center"/>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jc w:val="center"/>
        <w:rPr>
          <w:rFonts w:ascii="Arial" w:hAnsi="Arial" w:cs="Arial"/>
          <w:b/>
          <w:sz w:val="28"/>
          <w:szCs w:val="28"/>
        </w:rPr>
      </w:pPr>
      <w:r w:rsidRPr="00CC36FA">
        <w:rPr>
          <w:rFonts w:ascii="Arial" w:hAnsi="Arial" w:cs="Arial"/>
          <w:b/>
          <w:sz w:val="28"/>
          <w:szCs w:val="28"/>
        </w:rPr>
        <w:lastRenderedPageBreak/>
        <w:t>Legal and Constitutional Concerns regarding USA Patriot Act and USA Freedom Act</w:t>
      </w:r>
    </w:p>
    <w:p w:rsidR="00FF685F" w:rsidRPr="00CC36FA" w:rsidRDefault="00FF685F" w:rsidP="00FF685F">
      <w:pPr>
        <w:spacing w:after="0" w:line="480" w:lineRule="auto"/>
        <w:ind w:firstLine="720"/>
        <w:rPr>
          <w:rFonts w:ascii="Arial" w:hAnsi="Arial" w:cs="Arial"/>
          <w:sz w:val="28"/>
          <w:szCs w:val="28"/>
        </w:rPr>
      </w:pPr>
      <w:r w:rsidRPr="00CC36FA">
        <w:rPr>
          <w:rFonts w:ascii="Arial" w:hAnsi="Arial" w:cs="Arial"/>
          <w:sz w:val="28"/>
          <w:szCs w:val="28"/>
        </w:rPr>
        <w:t>Since the September 11th incident, the government has tried to come up with the best possible strategy that would ensure that the American citizens remain safe and secure and another 9/11 is not witnessed. This includes enacting legislation and policies aimed at improving the Homeland security apparatus and agencies. Such legislation includes the enactment of the USA Patriot Act only six weeks after the 9/11 attacks. Even though the legislation was aimed at improving the government’s response and preparedness to terrorism in the country, this legislation also created a debate regarding the constitutional provisions, including violation of the Fourth Amendment.</w:t>
      </w:r>
    </w:p>
    <w:p w:rsidR="00FF685F" w:rsidRPr="00CC36FA" w:rsidRDefault="00FF685F" w:rsidP="00FF685F">
      <w:pPr>
        <w:spacing w:after="0" w:line="480" w:lineRule="auto"/>
        <w:ind w:firstLine="720"/>
        <w:rPr>
          <w:rFonts w:ascii="Arial" w:hAnsi="Arial" w:cs="Arial"/>
          <w:sz w:val="28"/>
          <w:szCs w:val="28"/>
        </w:rPr>
      </w:pPr>
      <w:r w:rsidRPr="00CC36FA">
        <w:rPr>
          <w:rFonts w:ascii="Arial" w:hAnsi="Arial" w:cs="Arial"/>
          <w:sz w:val="28"/>
          <w:szCs w:val="28"/>
        </w:rPr>
        <w:t xml:space="preserve">Proponents of the USA Patriot Act have asserted that this legislation was designed to help the country avoid another 9/11 attack from happening anywhere within the soil of the United States. As Liu and Doyle (2015) explain, Congress passed the USA Patriot Act six weeks after the 9/11 attacks. However, other people have had different concerns to the extent of the Patriot Act’s application, which sought to widen the government’s base of collecting information, from previously authorized foreign intelligence to greater access to records, spending, and communications of suspected </w:t>
      </w:r>
      <w:r w:rsidRPr="00CC36FA">
        <w:rPr>
          <w:rFonts w:ascii="Arial" w:hAnsi="Arial" w:cs="Arial"/>
          <w:sz w:val="28"/>
          <w:szCs w:val="28"/>
        </w:rPr>
        <w:lastRenderedPageBreak/>
        <w:t>criminals (Liu &amp; Doyle, 2015). As Nemeth (2017) further explains, the Patriot Act was adopted out of a belief that the country’s intelligence was poor and that is why the previous attacks were not prevented. As such, the government wanted to expand its information collection and sharing, which were restricted before.</w:t>
      </w:r>
    </w:p>
    <w:p w:rsidR="00CC36FA" w:rsidRDefault="00FF685F" w:rsidP="008F56F7">
      <w:pPr>
        <w:spacing w:after="0" w:line="480" w:lineRule="auto"/>
        <w:ind w:firstLine="720"/>
        <w:rPr>
          <w:rFonts w:ascii="Arial" w:hAnsi="Arial" w:cs="Arial"/>
          <w:sz w:val="28"/>
          <w:szCs w:val="28"/>
        </w:rPr>
      </w:pPr>
      <w:r w:rsidRPr="00CC36FA">
        <w:rPr>
          <w:rFonts w:ascii="Arial" w:hAnsi="Arial" w:cs="Arial"/>
          <w:sz w:val="28"/>
          <w:szCs w:val="28"/>
        </w:rPr>
        <w:t xml:space="preserve">When the provisions of the USA Patriot Act expired in 2015, the USA Freedom Act was enacted to restore and modify some of the provisions in the Patriot Act. However, all these legislations have been cited to infringe the liberties of Americans that are provided in the Constitution including violation of Privacy rights alluded to in the Fourth Amendment of the USA Constitution. As Nakashima (2013) explains, the government surveillance system supported by the Patriot Act and Freedom Act has helped to unravel more than 50 terrorist plots in the United States. However, as Nemeth (2017) explains, the Patriot and Freedom Acts provide the government with the power to carry out surveillance in four areas, including records searches, secret searches, intelligence searches, and trap and trace searches. These are personal records held by third parties or organizations such as Facebook, bookstores, universities, doctors, and other internet service providers. </w:t>
      </w:r>
      <w:bookmarkStart w:id="0" w:name="_GoBack"/>
      <w:bookmarkEnd w:id="0"/>
    </w:p>
    <w:p w:rsidR="00CC36FA" w:rsidRPr="00CC36FA" w:rsidRDefault="00CC36FA" w:rsidP="00FF685F">
      <w:pPr>
        <w:spacing w:after="0" w:line="480" w:lineRule="auto"/>
        <w:rPr>
          <w:rFonts w:ascii="Arial" w:hAnsi="Arial" w:cs="Arial"/>
          <w:sz w:val="28"/>
          <w:szCs w:val="28"/>
        </w:rPr>
      </w:pP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lastRenderedPageBreak/>
        <w:t>References</w:t>
      </w:r>
    </w:p>
    <w:p w:rsidR="00FF685F" w:rsidRPr="00CC36FA" w:rsidRDefault="00FF685F" w:rsidP="00FF685F">
      <w:pPr>
        <w:spacing w:after="0" w:line="480" w:lineRule="auto"/>
        <w:ind w:left="720" w:hanging="720"/>
        <w:rPr>
          <w:rFonts w:ascii="Arial" w:hAnsi="Arial" w:cs="Arial"/>
          <w:color w:val="222222"/>
          <w:sz w:val="28"/>
          <w:szCs w:val="28"/>
          <w:shd w:val="clear" w:color="auto" w:fill="FFFFFF"/>
        </w:rPr>
      </w:pPr>
      <w:r w:rsidRPr="00CC36FA">
        <w:rPr>
          <w:rFonts w:ascii="Arial" w:hAnsi="Arial" w:cs="Arial"/>
          <w:color w:val="222222"/>
          <w:sz w:val="28"/>
          <w:szCs w:val="28"/>
          <w:shd w:val="clear" w:color="auto" w:fill="FFFFFF"/>
        </w:rPr>
        <w:t>Liu, E. C., &amp; Doyle, C. (2015, May). Government Collection of Private Information: Background and Issues Related to the USA PATRIOT Act Reauthorization in Brief. Library of Congress, Congressional Research Service.</w:t>
      </w:r>
    </w:p>
    <w:p w:rsidR="00FF685F" w:rsidRPr="00CC36FA" w:rsidRDefault="00FF685F" w:rsidP="00FF685F">
      <w:pPr>
        <w:spacing w:after="0" w:line="480" w:lineRule="auto"/>
        <w:ind w:left="720" w:hanging="720"/>
        <w:rPr>
          <w:rFonts w:ascii="Arial" w:hAnsi="Arial" w:cs="Arial"/>
          <w:color w:val="222222"/>
          <w:sz w:val="28"/>
          <w:szCs w:val="28"/>
          <w:shd w:val="clear" w:color="auto" w:fill="FFFFFF"/>
        </w:rPr>
      </w:pPr>
      <w:r w:rsidRPr="00CC36FA">
        <w:rPr>
          <w:rFonts w:ascii="Arial" w:hAnsi="Arial" w:cs="Arial"/>
          <w:color w:val="222222"/>
          <w:sz w:val="28"/>
          <w:szCs w:val="28"/>
          <w:shd w:val="clear" w:color="auto" w:fill="FFFFFF"/>
        </w:rPr>
        <w:t>Nakashima, E. (2013). Officials: Surveillance programs foiled more than 50 terrorist plots. </w:t>
      </w:r>
      <w:r w:rsidRPr="00CC36FA">
        <w:rPr>
          <w:rFonts w:ascii="Arial" w:hAnsi="Arial" w:cs="Arial"/>
          <w:i/>
          <w:iCs/>
          <w:color w:val="222222"/>
          <w:sz w:val="28"/>
          <w:szCs w:val="28"/>
          <w:shd w:val="clear" w:color="auto" w:fill="FFFFFF"/>
        </w:rPr>
        <w:t>The Washington Times</w:t>
      </w:r>
      <w:r w:rsidRPr="00CC36FA">
        <w:rPr>
          <w:rFonts w:ascii="Arial" w:hAnsi="Arial" w:cs="Arial"/>
          <w:color w:val="222222"/>
          <w:sz w:val="28"/>
          <w:szCs w:val="28"/>
          <w:shd w:val="clear" w:color="auto" w:fill="FFFFFF"/>
        </w:rPr>
        <w:t>.</w:t>
      </w:r>
    </w:p>
    <w:p w:rsidR="00FF685F" w:rsidRPr="00CC36FA" w:rsidRDefault="00FF685F" w:rsidP="00FF685F">
      <w:pPr>
        <w:spacing w:after="0" w:line="480" w:lineRule="auto"/>
        <w:ind w:left="720" w:hanging="720"/>
        <w:rPr>
          <w:rFonts w:ascii="Arial" w:hAnsi="Arial" w:cs="Arial"/>
          <w:sz w:val="28"/>
          <w:szCs w:val="28"/>
        </w:rPr>
      </w:pPr>
      <w:r w:rsidRPr="00CC36FA">
        <w:rPr>
          <w:rFonts w:ascii="Arial" w:hAnsi="Arial" w:cs="Arial"/>
          <w:color w:val="222222"/>
          <w:sz w:val="28"/>
          <w:szCs w:val="28"/>
          <w:shd w:val="clear" w:color="auto" w:fill="FFFFFF"/>
        </w:rPr>
        <w:t xml:space="preserve">Nemeth, P. C. (2017). </w:t>
      </w:r>
      <w:r w:rsidRPr="00CC36FA">
        <w:rPr>
          <w:rFonts w:ascii="Arial" w:hAnsi="Arial" w:cs="Arial"/>
          <w:i/>
          <w:color w:val="222222"/>
          <w:sz w:val="28"/>
          <w:szCs w:val="28"/>
          <w:shd w:val="clear" w:color="auto" w:fill="FFFFFF"/>
        </w:rPr>
        <w:t>Homeland Security: An Introduction to Principles and Practice</w:t>
      </w:r>
      <w:r w:rsidRPr="00CC36FA">
        <w:rPr>
          <w:rFonts w:ascii="Arial" w:hAnsi="Arial" w:cs="Arial"/>
          <w:color w:val="222222"/>
          <w:sz w:val="28"/>
          <w:szCs w:val="28"/>
          <w:shd w:val="clear" w:color="auto" w:fill="FFFFFF"/>
        </w:rPr>
        <w:t xml:space="preserve"> (3</w:t>
      </w:r>
      <w:r w:rsidRPr="00CC36FA">
        <w:rPr>
          <w:rFonts w:ascii="Arial" w:hAnsi="Arial" w:cs="Arial"/>
          <w:color w:val="222222"/>
          <w:sz w:val="28"/>
          <w:szCs w:val="28"/>
          <w:shd w:val="clear" w:color="auto" w:fill="FFFFFF"/>
          <w:vertAlign w:val="superscript"/>
        </w:rPr>
        <w:t>rd</w:t>
      </w:r>
      <w:r w:rsidRPr="00CC36FA">
        <w:rPr>
          <w:rFonts w:ascii="Arial" w:hAnsi="Arial" w:cs="Arial"/>
          <w:color w:val="222222"/>
          <w:sz w:val="28"/>
          <w:szCs w:val="28"/>
          <w:shd w:val="clear" w:color="auto" w:fill="FFFFFF"/>
        </w:rPr>
        <w:t xml:space="preserve"> Ed). Routledge-Taylor &amp; Francis Group. </w:t>
      </w:r>
    </w:p>
    <w:p w:rsidR="00FF685F" w:rsidRPr="00CC36FA" w:rsidRDefault="00FF685F" w:rsidP="00FF685F">
      <w:pPr>
        <w:spacing w:after="0" w:line="480" w:lineRule="auto"/>
        <w:ind w:left="720" w:hanging="720"/>
        <w:rPr>
          <w:rFonts w:ascii="Arial" w:hAnsi="Arial" w:cs="Arial"/>
          <w:sz w:val="28"/>
          <w:szCs w:val="28"/>
        </w:rPr>
      </w:pPr>
    </w:p>
    <w:sectPr w:rsidR="00FF685F" w:rsidRPr="00CC36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CEC" w:rsidRDefault="00914CEC" w:rsidP="00FF685F">
      <w:pPr>
        <w:spacing w:after="0" w:line="240" w:lineRule="auto"/>
      </w:pPr>
      <w:r>
        <w:separator/>
      </w:r>
    </w:p>
  </w:endnote>
  <w:endnote w:type="continuationSeparator" w:id="0">
    <w:p w:rsidR="00914CEC" w:rsidRDefault="00914CEC" w:rsidP="00FF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CEC" w:rsidRDefault="00914CEC" w:rsidP="00FF685F">
      <w:pPr>
        <w:spacing w:after="0" w:line="240" w:lineRule="auto"/>
      </w:pPr>
      <w:r>
        <w:separator/>
      </w:r>
    </w:p>
  </w:footnote>
  <w:footnote w:type="continuationSeparator" w:id="0">
    <w:p w:rsidR="00914CEC" w:rsidRDefault="00914CEC" w:rsidP="00FF6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85F" w:rsidRPr="00FF685F" w:rsidRDefault="00FF685F" w:rsidP="00FF685F">
    <w:pPr>
      <w:pStyle w:val="Header"/>
      <w:jc w:val="right"/>
      <w:rPr>
        <w:rFonts w:ascii="Times New Roman" w:hAnsi="Times New Roman" w:cs="Times New Roman"/>
        <w:sz w:val="24"/>
        <w:szCs w:val="24"/>
      </w:rPr>
    </w:pPr>
    <w:r w:rsidRPr="00FF685F">
      <w:rPr>
        <w:rFonts w:ascii="Times New Roman" w:hAnsi="Times New Roman" w:cs="Times New Roman"/>
        <w:sz w:val="24"/>
        <w:szCs w:val="24"/>
      </w:rPr>
      <w:fldChar w:fldCharType="begin"/>
    </w:r>
    <w:r w:rsidRPr="00FF685F">
      <w:rPr>
        <w:rFonts w:ascii="Times New Roman" w:hAnsi="Times New Roman" w:cs="Times New Roman"/>
        <w:sz w:val="24"/>
        <w:szCs w:val="24"/>
      </w:rPr>
      <w:instrText xml:space="preserve"> PAGE   \* MERGEFORMAT </w:instrText>
    </w:r>
    <w:r w:rsidRPr="00FF685F">
      <w:rPr>
        <w:rFonts w:ascii="Times New Roman" w:hAnsi="Times New Roman" w:cs="Times New Roman"/>
        <w:sz w:val="24"/>
        <w:szCs w:val="24"/>
      </w:rPr>
      <w:fldChar w:fldCharType="separate"/>
    </w:r>
    <w:r w:rsidR="008F56F7">
      <w:rPr>
        <w:rFonts w:ascii="Times New Roman" w:hAnsi="Times New Roman" w:cs="Times New Roman"/>
        <w:noProof/>
        <w:sz w:val="24"/>
        <w:szCs w:val="24"/>
      </w:rPr>
      <w:t>3</w:t>
    </w:r>
    <w:r w:rsidRPr="00FF685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D7"/>
    <w:rsid w:val="00350B70"/>
    <w:rsid w:val="00430639"/>
    <w:rsid w:val="008F56F7"/>
    <w:rsid w:val="00914CEC"/>
    <w:rsid w:val="00967813"/>
    <w:rsid w:val="00A360D7"/>
    <w:rsid w:val="00AB4655"/>
    <w:rsid w:val="00CC36FA"/>
    <w:rsid w:val="00D34F88"/>
    <w:rsid w:val="00FC18A4"/>
    <w:rsid w:val="00FF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85F"/>
  </w:style>
  <w:style w:type="paragraph" w:styleId="Footer">
    <w:name w:val="footer"/>
    <w:basedOn w:val="Normal"/>
    <w:link w:val="FooterChar"/>
    <w:uiPriority w:val="99"/>
    <w:unhideWhenUsed/>
    <w:rsid w:val="00FF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85F"/>
  </w:style>
  <w:style w:type="paragraph" w:styleId="Footer">
    <w:name w:val="footer"/>
    <w:basedOn w:val="Normal"/>
    <w:link w:val="FooterChar"/>
    <w:uiPriority w:val="99"/>
    <w:unhideWhenUsed/>
    <w:rsid w:val="00FF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2021-02-17T00:23:00Z</dcterms:created>
  <dcterms:modified xsi:type="dcterms:W3CDTF">2021-02-17T00:23:00Z</dcterms:modified>
</cp:coreProperties>
</file>